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A6E7" w14:textId="5EC95AE0" w:rsidR="00522A4E" w:rsidRPr="00FF1001" w:rsidRDefault="000E538A">
      <w:pPr>
        <w:rPr>
          <w:sz w:val="28"/>
          <w:szCs w:val="28"/>
        </w:rPr>
      </w:pPr>
      <w:r w:rsidRPr="00FF1001">
        <w:rPr>
          <w:sz w:val="28"/>
          <w:szCs w:val="28"/>
        </w:rPr>
        <w:t xml:space="preserve">SamZonsblandningar </w:t>
      </w:r>
      <w:r w:rsidR="00FF1001" w:rsidRPr="00FF1001">
        <w:rPr>
          <w:sz w:val="28"/>
          <w:szCs w:val="28"/>
        </w:rPr>
        <w:t>som testades i projektet</w:t>
      </w:r>
    </w:p>
    <w:p w14:paraId="4F0502FF" w14:textId="77777777" w:rsidR="000E538A" w:rsidRDefault="000E538A"/>
    <w:p w14:paraId="2321355C" w14:textId="44AEDB5C" w:rsidR="000E538A" w:rsidRPr="00DC7CB2" w:rsidRDefault="000E538A" w:rsidP="000E538A">
      <w:pPr>
        <w:rPr>
          <w:i/>
          <w:iCs/>
        </w:rPr>
      </w:pPr>
      <w:r w:rsidRPr="00DC7CB2">
        <w:rPr>
          <w:i/>
          <w:iCs/>
        </w:rPr>
        <w:t>Fleråriga örtdominerade</w:t>
      </w:r>
      <w:r>
        <w:rPr>
          <w:i/>
          <w:iCs/>
        </w:rPr>
        <w:t xml:space="preserve"> blandningar.</w:t>
      </w:r>
    </w:p>
    <w:p w14:paraId="4C08C1DE" w14:textId="79A47B70" w:rsidR="000E538A" w:rsidRDefault="003C2BA9" w:rsidP="000E538A">
      <w:r>
        <w:rPr>
          <w:noProof/>
        </w:rPr>
        <w:drawing>
          <wp:inline distT="0" distB="0" distL="0" distR="0" wp14:anchorId="36206216" wp14:editId="26BE1B76">
            <wp:extent cx="5760720" cy="19615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03B14" w14:textId="77777777" w:rsidR="00FF1001" w:rsidRDefault="00FF1001" w:rsidP="000E538A"/>
    <w:p w14:paraId="33CCDA35" w14:textId="73E8CE7D" w:rsidR="00C07773" w:rsidRDefault="00F5575A" w:rsidP="000E538A">
      <w:r>
        <w:t>B</w:t>
      </w:r>
      <w:r w:rsidR="00117A24">
        <w:t>landning 3 och 4 var specialblandningar för några gårdar</w:t>
      </w:r>
      <w:r>
        <w:t xml:space="preserve">. </w:t>
      </w:r>
      <w:r w:rsidR="000605BD">
        <w:t xml:space="preserve">Blandning </w:t>
      </w:r>
      <w:r w:rsidR="007F2354">
        <w:t>3</w:t>
      </w:r>
      <w:r w:rsidR="000605BD">
        <w:t xml:space="preserve"> var lika som nummer 1 förutom att Alsikeklöver togs bort. </w:t>
      </w:r>
      <w:r w:rsidR="00B84D1E">
        <w:t xml:space="preserve">Senare togs </w:t>
      </w:r>
      <w:r w:rsidR="00B84D1E">
        <w:t xml:space="preserve">Alsikeklöver bort ur de flest blandningar </w:t>
      </w:r>
      <w:r w:rsidR="00B84D1E">
        <w:t xml:space="preserve">eftersom det är giftigt för hästar. </w:t>
      </w:r>
      <w:r w:rsidR="00C07773">
        <w:t xml:space="preserve">Blandning </w:t>
      </w:r>
      <w:r w:rsidR="007F2354">
        <w:t>4</w:t>
      </w:r>
      <w:r w:rsidR="00C07773">
        <w:t xml:space="preserve"> var </w:t>
      </w:r>
      <w:r w:rsidR="00B84D1E">
        <w:t xml:space="preserve">en specialvariant av </w:t>
      </w:r>
      <w:r w:rsidR="00C07773">
        <w:t xml:space="preserve">fröblandning 1 </w:t>
      </w:r>
      <w:r w:rsidR="00B84D1E">
        <w:t xml:space="preserve">men </w:t>
      </w:r>
      <w:r w:rsidR="00C07773">
        <w:t xml:space="preserve">utan alla </w:t>
      </w:r>
      <w:proofErr w:type="spellStart"/>
      <w:r w:rsidR="00C07773">
        <w:t>klöverarter</w:t>
      </w:r>
      <w:proofErr w:type="spellEnd"/>
      <w:r w:rsidR="000605BD">
        <w:t xml:space="preserve"> eftersom man var utsädesodlare av klöver på gården</w:t>
      </w:r>
      <w:r w:rsidR="00B84D1E">
        <w:t xml:space="preserve"> (</w:t>
      </w:r>
      <w:r w:rsidR="007F2354">
        <w:t xml:space="preserve">blandningen bestod då av </w:t>
      </w:r>
      <w:r w:rsidR="00B84D1E">
        <w:t xml:space="preserve">3 kg käringtand, 3 kg gul sötväppling, 2 kg kummin, 1 kg cikoria och 5 kg honungsört) </w:t>
      </w:r>
    </w:p>
    <w:p w14:paraId="07024B60" w14:textId="452EE9D1" w:rsidR="000E538A" w:rsidRDefault="000E538A" w:rsidP="000E538A"/>
    <w:p w14:paraId="7E1260A9" w14:textId="77777777" w:rsidR="000E538A" w:rsidRDefault="000E538A" w:rsidP="000E538A"/>
    <w:p w14:paraId="22133BD7" w14:textId="761AD0A8" w:rsidR="000E538A" w:rsidRDefault="000E538A" w:rsidP="000E538A">
      <w:pPr>
        <w:rPr>
          <w:i/>
          <w:iCs/>
        </w:rPr>
      </w:pPr>
      <w:r w:rsidRPr="00DC7CB2">
        <w:rPr>
          <w:i/>
          <w:iCs/>
        </w:rPr>
        <w:t>Fleråriga gräsdominerade SamZoner</w:t>
      </w:r>
    </w:p>
    <w:p w14:paraId="7DC3B6A3" w14:textId="6BEFC24B" w:rsidR="00C67648" w:rsidRDefault="00C67648" w:rsidP="000E538A">
      <w:pPr>
        <w:rPr>
          <w:i/>
          <w:iCs/>
        </w:rPr>
      </w:pPr>
      <w:r>
        <w:rPr>
          <w:noProof/>
        </w:rPr>
        <w:drawing>
          <wp:inline distT="0" distB="0" distL="0" distR="0" wp14:anchorId="303274BC" wp14:editId="40CF4DFD">
            <wp:extent cx="5760720" cy="152527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D99DA" w14:textId="77777777" w:rsidR="00C67648" w:rsidRPr="00DC7CB2" w:rsidRDefault="00C67648" w:rsidP="000E538A">
      <w:pPr>
        <w:rPr>
          <w:i/>
          <w:iCs/>
        </w:rPr>
      </w:pPr>
    </w:p>
    <w:p w14:paraId="56EB781A" w14:textId="0261E578" w:rsidR="000E538A" w:rsidRDefault="000E538A" w:rsidP="000E538A"/>
    <w:p w14:paraId="226B64D9" w14:textId="77777777" w:rsidR="000E538A" w:rsidRDefault="000E538A" w:rsidP="000E538A"/>
    <w:p w14:paraId="0D08A5C9" w14:textId="77777777" w:rsidR="000E538A" w:rsidRDefault="000E538A" w:rsidP="000E538A"/>
    <w:p w14:paraId="7F6D3615" w14:textId="7A3EFBA1" w:rsidR="000E538A" w:rsidRDefault="000E538A" w:rsidP="000E538A">
      <w:pPr>
        <w:rPr>
          <w:i/>
          <w:iCs/>
        </w:rPr>
      </w:pPr>
      <w:r>
        <w:rPr>
          <w:i/>
          <w:iCs/>
        </w:rPr>
        <w:t>E</w:t>
      </w:r>
      <w:r w:rsidRPr="00717BAF">
        <w:rPr>
          <w:i/>
          <w:iCs/>
        </w:rPr>
        <w:t xml:space="preserve">ttåriga örtdominerade. </w:t>
      </w:r>
    </w:p>
    <w:p w14:paraId="01559B64" w14:textId="127902E3" w:rsidR="00AC0408" w:rsidRDefault="00AC0408" w:rsidP="000E538A">
      <w:pPr>
        <w:rPr>
          <w:i/>
          <w:iCs/>
        </w:rPr>
      </w:pPr>
      <w:r>
        <w:rPr>
          <w:noProof/>
        </w:rPr>
        <w:drawing>
          <wp:inline distT="0" distB="0" distL="0" distR="0" wp14:anchorId="47708A84" wp14:editId="7DAD3C7B">
            <wp:extent cx="5760720" cy="13563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2BA68" w14:textId="3B47E5C3" w:rsidR="000E538A" w:rsidRDefault="00E92F42" w:rsidP="000E538A">
      <w:pPr>
        <w:rPr>
          <w:i/>
          <w:iCs/>
        </w:rPr>
      </w:pPr>
      <w:r>
        <w:rPr>
          <w:i/>
          <w:iCs/>
        </w:rPr>
        <w:t>Fröb</w:t>
      </w:r>
      <w:r w:rsidR="00BE090C">
        <w:rPr>
          <w:i/>
          <w:iCs/>
        </w:rPr>
        <w:t xml:space="preserve">landning 11 var enbart honungsört. Det var en variant på en gård som hade behandlat området med ett ogräsmedel året innan, så ingen av de andra arterna skulle klara sig. </w:t>
      </w:r>
    </w:p>
    <w:p w14:paraId="50464121" w14:textId="77777777" w:rsidR="00E92F42" w:rsidRDefault="00E92F42" w:rsidP="000E538A">
      <w:pPr>
        <w:rPr>
          <w:i/>
          <w:iCs/>
        </w:rPr>
      </w:pPr>
    </w:p>
    <w:p w14:paraId="5C77A110" w14:textId="262BE88B" w:rsidR="00E92F42" w:rsidRDefault="00E92F42" w:rsidP="000E538A">
      <w:pPr>
        <w:rPr>
          <w:i/>
          <w:iCs/>
        </w:rPr>
      </w:pPr>
      <w:r>
        <w:rPr>
          <w:i/>
          <w:iCs/>
        </w:rPr>
        <w:t xml:space="preserve">Fröblandning nummer 14 var en engelsk variant av ängsfröer. </w:t>
      </w:r>
      <w:r w:rsidR="00CC23F7">
        <w:rPr>
          <w:i/>
          <w:iCs/>
        </w:rPr>
        <w:t xml:space="preserve">Den var betydligt billigare men ingen av lantbrukare valde den </w:t>
      </w:r>
      <w:proofErr w:type="spellStart"/>
      <w:r w:rsidR="00CC23F7">
        <w:rPr>
          <w:i/>
          <w:iCs/>
        </w:rPr>
        <w:t>pga</w:t>
      </w:r>
      <w:proofErr w:type="spellEnd"/>
      <w:r w:rsidR="00CC23F7">
        <w:rPr>
          <w:i/>
          <w:iCs/>
        </w:rPr>
        <w:t xml:space="preserve"> risk att </w:t>
      </w:r>
      <w:r>
        <w:rPr>
          <w:i/>
          <w:iCs/>
        </w:rPr>
        <w:t xml:space="preserve">få in </w:t>
      </w:r>
      <w:proofErr w:type="spellStart"/>
      <w:r>
        <w:rPr>
          <w:i/>
          <w:iCs/>
        </w:rPr>
        <w:t>renkavle</w:t>
      </w:r>
      <w:proofErr w:type="spellEnd"/>
      <w:r>
        <w:rPr>
          <w:i/>
          <w:iCs/>
        </w:rPr>
        <w:t xml:space="preserve"> som kan komma med engelskt gräsfrö. </w:t>
      </w:r>
    </w:p>
    <w:p w14:paraId="72E1537E" w14:textId="2EB867BC" w:rsidR="00BE090C" w:rsidRDefault="00BE090C" w:rsidP="000E538A">
      <w:pPr>
        <w:rPr>
          <w:i/>
          <w:iCs/>
        </w:rPr>
      </w:pPr>
    </w:p>
    <w:p w14:paraId="7370636C" w14:textId="4B16733D" w:rsidR="00EF2795" w:rsidRDefault="00E54C2D" w:rsidP="000E538A">
      <w:pPr>
        <w:rPr>
          <w:i/>
          <w:iCs/>
        </w:rPr>
      </w:pPr>
      <w:r>
        <w:rPr>
          <w:i/>
          <w:iCs/>
        </w:rPr>
        <w:lastRenderedPageBreak/>
        <w:t xml:space="preserve">Fröblandning </w:t>
      </w:r>
      <w:r w:rsidR="00EF2795">
        <w:rPr>
          <w:i/>
          <w:iCs/>
        </w:rPr>
        <w:t>17 var en specialblandning bestående av endast rödsvingel för att få en skjutgata.</w:t>
      </w:r>
      <w:r w:rsidR="00D277D5">
        <w:rPr>
          <w:i/>
          <w:iCs/>
        </w:rPr>
        <w:t xml:space="preserve"> </w:t>
      </w:r>
      <w:r>
        <w:rPr>
          <w:i/>
          <w:iCs/>
        </w:rPr>
        <w:t xml:space="preserve">Fröblandning nummer </w:t>
      </w:r>
      <w:r w:rsidR="00D277D5">
        <w:rPr>
          <w:i/>
          <w:iCs/>
        </w:rPr>
        <w:t xml:space="preserve">18 var en enklare variant av nummer 12, med bara honungsört, blodklöver och cikoria. </w:t>
      </w:r>
    </w:p>
    <w:p w14:paraId="0C1ECA3D" w14:textId="77777777" w:rsidR="00D277D5" w:rsidRDefault="00D277D5" w:rsidP="000E538A">
      <w:pPr>
        <w:rPr>
          <w:i/>
          <w:iCs/>
        </w:rPr>
      </w:pPr>
    </w:p>
    <w:p w14:paraId="12175E39" w14:textId="77777777" w:rsidR="00D277D5" w:rsidRDefault="00D277D5" w:rsidP="000E538A">
      <w:pPr>
        <w:rPr>
          <w:i/>
          <w:iCs/>
        </w:rPr>
      </w:pPr>
    </w:p>
    <w:p w14:paraId="34460059" w14:textId="565F1576" w:rsidR="000E538A" w:rsidRDefault="000E538A" w:rsidP="000E538A">
      <w:pPr>
        <w:rPr>
          <w:i/>
          <w:iCs/>
        </w:rPr>
      </w:pPr>
      <w:r>
        <w:rPr>
          <w:i/>
          <w:iCs/>
        </w:rPr>
        <w:t>Fleråriga ängsfröer</w:t>
      </w:r>
    </w:p>
    <w:p w14:paraId="7C8824A1" w14:textId="42352DC5" w:rsidR="000E538A" w:rsidRDefault="00CC23F7" w:rsidP="000E538A">
      <w:pPr>
        <w:rPr>
          <w:i/>
          <w:iCs/>
        </w:rPr>
      </w:pPr>
      <w:r>
        <w:rPr>
          <w:noProof/>
        </w:rPr>
        <w:drawing>
          <wp:inline distT="0" distB="0" distL="0" distR="0" wp14:anchorId="0D29BB1B" wp14:editId="2EC164F4">
            <wp:extent cx="2411699" cy="1104595"/>
            <wp:effectExtent l="0" t="0" r="8255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0073" cy="111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008E" w14:textId="77777777" w:rsidR="000E538A" w:rsidRDefault="000E538A"/>
    <w:sectPr w:rsidR="000E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8A"/>
    <w:rsid w:val="000605BD"/>
    <w:rsid w:val="000E538A"/>
    <w:rsid w:val="00117A24"/>
    <w:rsid w:val="003C2BA9"/>
    <w:rsid w:val="00522A4E"/>
    <w:rsid w:val="007F2354"/>
    <w:rsid w:val="009E7EB1"/>
    <w:rsid w:val="00A9181F"/>
    <w:rsid w:val="00AC0408"/>
    <w:rsid w:val="00B84D1E"/>
    <w:rsid w:val="00BE090C"/>
    <w:rsid w:val="00C07773"/>
    <w:rsid w:val="00C67648"/>
    <w:rsid w:val="00CC23F7"/>
    <w:rsid w:val="00D277D5"/>
    <w:rsid w:val="00E54C2D"/>
    <w:rsid w:val="00E92F42"/>
    <w:rsid w:val="00EF2795"/>
    <w:rsid w:val="00F5575A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C1EF"/>
  <w15:chartTrackingRefBased/>
  <w15:docId w15:val="{E3BCCAA6-380F-4DA2-AC95-E57A926F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8A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1025</Characters>
  <Application>Microsoft Office Word</Application>
  <DocSecurity>0</DocSecurity>
  <Lines>24</Lines>
  <Paragraphs>11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Elmquist</dc:creator>
  <cp:keywords/>
  <dc:description/>
  <cp:lastModifiedBy>Helena Elmquist</cp:lastModifiedBy>
  <cp:revision>17</cp:revision>
  <dcterms:created xsi:type="dcterms:W3CDTF">2021-04-15T21:10:00Z</dcterms:created>
  <dcterms:modified xsi:type="dcterms:W3CDTF">2021-04-15T21:45:00Z</dcterms:modified>
</cp:coreProperties>
</file>